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9076A22" w14:textId="77777777" w:rsidR="008469AA" w:rsidRDefault="00000000">
      <w:pPr>
        <w:pStyle w:val="Heading2"/>
        <w:rPr>
          <w:rFonts w:hint="eastAsia"/>
        </w:rPr>
      </w:pPr>
      <w:r>
        <w:t>9. Independent Practice — Worksheet B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7FD8B622" w14:textId="77777777" w:rsidR="008469AA" w:rsidRDefault="00000000">
      <w:pPr>
        <w:pStyle w:val="Compact"/>
        <w:keepNext/>
        <w:numPr>
          <w:ilvl w:val="0"/>
          <w:numId w:val="209"/>
        </w:numPr>
      </w:pPr>
      <w:r>
        <w:t>Which is better value: 4 folders for $10 or 6 folders for $13.50?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7D03DAC" w14:textId="77777777" w:rsidR="008469AA" w:rsidRDefault="00000000">
      <w:pPr>
        <w:pStyle w:val="Compact"/>
        <w:keepNext/>
        <w:numPr>
          <w:ilvl w:val="0"/>
          <w:numId w:val="209"/>
        </w:numPr>
      </w:pPr>
      <w:r>
        <w:t>Which is better value: 5 pencils for $3.75 or 8 for $5.60?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ADACAF9" w14:textId="77777777" w:rsidR="008469AA" w:rsidRDefault="00000000">
      <w:pPr>
        <w:pStyle w:val="Compact"/>
        <w:keepNext/>
        <w:numPr>
          <w:ilvl w:val="0"/>
          <w:numId w:val="209"/>
        </w:numPr>
      </w:pPr>
      <w:r>
        <w:lastRenderedPageBreak/>
        <w:t>Which is better value: 250 g of crackers for $3.00 or 500 g for $5.50?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6A983FB" w14:textId="77777777" w:rsidR="008469AA" w:rsidRDefault="00000000">
      <w:pPr>
        <w:pStyle w:val="Compact"/>
        <w:keepNext/>
        <w:numPr>
          <w:ilvl w:val="0"/>
          <w:numId w:val="209"/>
        </w:numPr>
      </w:pPr>
      <w:r>
        <w:t>Which is better value: 750 mL of juice for $3.75 or 1 L for $4.80?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038FFA2" w14:textId="77777777" w:rsidR="008469AA" w:rsidRDefault="00000000">
      <w:pPr>
        <w:pStyle w:val="Compact"/>
        <w:keepNext/>
        <w:numPr>
          <w:ilvl w:val="0"/>
          <w:numId w:val="209"/>
        </w:numPr>
      </w:pPr>
      <w:r>
        <w:t>Which is faster: 360 km in 4 hours or 450 km in 6 hours?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5B3E6AE" w14:textId="77777777" w:rsidR="008469AA" w:rsidRDefault="00000000">
      <w:pPr>
        <w:pStyle w:val="Compact"/>
        <w:keepNext/>
        <w:numPr>
          <w:ilvl w:val="0"/>
          <w:numId w:val="209"/>
        </w:numPr>
      </w:pPr>
      <w:r>
        <w:t>Which wage is higher: $84 in 7 hours or $105 in 6 hours?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1A59293" w14:textId="77777777" w:rsidR="008469AA" w:rsidRDefault="00000000">
      <w:pPr>
        <w:pStyle w:val="Compact"/>
        <w:keepNext/>
        <w:numPr>
          <w:ilvl w:val="0"/>
          <w:numId w:val="209"/>
        </w:numPr>
      </w:pPr>
      <w:r>
        <w:t>Explain why a larger package is not automatically the better buy.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7F50AC8" w14:textId="77777777" w:rsidR="008469AA" w:rsidRDefault="00000000">
      <w:pPr>
        <w:pStyle w:val="Compact"/>
        <w:keepNext/>
        <w:numPr>
          <w:ilvl w:val="0"/>
          <w:numId w:val="209"/>
        </w:numPr>
      </w:pPr>
      <w:r>
        <w:t>Compare two rates that are not about money.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EABA4C1" w14:textId="77777777" w:rsidR="008469AA" w:rsidRDefault="00000000">
      <w:pPr>
        <w:pStyle w:val="Compact"/>
        <w:keepNext/>
        <w:numPr>
          <w:ilvl w:val="0"/>
          <w:numId w:val="209"/>
        </w:numPr>
      </w:pPr>
      <w:r>
        <w:t>Create a best-buy problem with two different package sizes.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9DC2A98" w14:textId="77777777" w:rsidR="008469AA" w:rsidRDefault="00000000">
      <w:pPr>
        <w:pStyle w:val="Compact"/>
        <w:keepNext/>
        <w:numPr>
          <w:ilvl w:val="0"/>
          <w:numId w:val="209"/>
        </w:numPr>
      </w:pPr>
      <w:r>
        <w:t>Show an example in which two different packages have equal unit value.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E5B090C" w14:textId="77777777" w:rsidR="008469AA" w:rsidRDefault="00000000">
      <w:bookmarkStart w:id="581" w:name="independent-practice-worksheet-b_Copy_11"/>
      <w:r>
        <w:rPr>
          <w:noProof/>
        </w:rPr>
        <mc:AlternateContent>
          <mc:Choice Requires="wps">
            <w:drawing>
              <wp:inline distT="0" distB="0" distL="0" distR="0" wp14:anchorId="7D3F7C31" wp14:editId="078C5A44">
                <wp:extent cx="5143500" cy="15440"/>
                <wp:effectExtent l="0" t="0" r="0" b="0"/>
                <wp:docPr id="396" name="Rectangle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15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6D711B5D" id="Rectangle 396" o:spid="_x0000_s1026" style="width:405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EIABdQEAABADAAAOAAAAZHJzL2Uyb0RvYy54bWysUk1PAyEQvZv4Hwh3u1ttjdl060FTL0ZN 1B9AWeiS8JUZ7Lb/3gFrqzbxYOQwzADzeO/B7HrjLFsrQBN8y8ejmjPlZeiMX7X89WVxdsUZJuE7 YYNXLd8q5Nfz05PZEBt1HvpgOwWMQDw2Q2x5n1Jsqgplr5zAUYjK06YO4ESiElZVB2IgdGer87q+ rIYAXYQgFSKt3n5s8nnB11rJ9Kg1qsRsy4lbKhFKXOZYzWeiWYGIvZE7GuIPLJwwni7dQ92KJNgb mCMoZyQEDDqNZHBV0NpIVTSQmnH9Q81zL6IqWsgcjHub8P9g5cP6OT4B2TBEbJDSrGKjweWZ+LFN MWu7N0ttEpO0OB1PLqY1eSppbzydXE6ymdWhOQKmOxUcy0nLgd6iWCTW95g+jn4eyXdhsKZbGGtL AavljQW2FvRuizJ26N+OWc+GTOz3/rqM437iaj1RPijP2TJ022JIWSfbi6jdF8nv+rUu3YePPH8H AAD//wMAUEsDBBQABgAIAAAAIQDsWxhp3AAAAAgBAAAPAAAAZHJzL2Rvd25yZXYueG1sTI/BTsMw EETvSPyDtUjcqN0KoSiNU7WgqhcuLUjk6MZLHGGvQ+y24e9ZuMBlpNFoZ+dVqyl4ccYx9ZE0zGcK BFIbbU+dhteX7V0BImVD1vhIqOELE6zq66vKlDZeaI/nQ+4El1AqjQaX81BKmVqHwaRZHJA4e49j MJnt2Ek7mguXBy8XSj3IYHriD84M+Oiw/Ticggb0n9u3oljvm91m06rBNm733Gh9ezM9LVnWSxAZ p/x3AT8MvB9qHnaMJ7JJeA1Mk3+Vs2Ku2B41LO5B1pX8D1B/AwAA//8DAFBLAQItABQABgAIAAAA IQC2gziS/gAAAOEBAAATAAAAAAAAAAAAAAAAAAAAAABbQ29udGVudF9UeXBlc10ueG1sUEsBAi0A FAAGAAgAAAAhADj9If/WAAAAlAEAAAsAAAAAAAAAAAAAAAAALwEAAF9yZWxzLy5yZWxzUEsBAi0A FAAGAAgAAAAhAPkQgAF1AQAAEAMAAA4AAAAAAAAAAAAAAAAALgIAAGRycy9lMm9Eb2MueG1sUEsB Ai0AFAAGAAgAAAAhAOxbGGncAAAACAEAAA8AAAAAAAAAAAAAAAAAzwMAAGRycy9kb3ducmV2Lnht bFBLBQYAAAAABAAEAPMAAADYBAAAAAA= " strokeweight="0">
                <w10:anchorlock/>
              </v:rect>
            </w:pict>
          </mc:Fallback>
        </mc:AlternateContent>
      </w:r>
      <w:bookmarkEnd w:id="581"/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12: Comparing Rates and Best Buys — Worksheet B — Independent Practice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